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E93" w:rsidRPr="00670E93" w:rsidRDefault="00670E93" w:rsidP="00670E9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inherit" w:eastAsia="Times New Roman" w:hAnsi="inherit" w:cs="Helvetica"/>
          <w:b/>
          <w:bCs/>
          <w:color w:val="545454"/>
          <w:sz w:val="41"/>
          <w:szCs w:val="41"/>
          <w:lang w:eastAsia="es-MX"/>
        </w:rPr>
      </w:pPr>
      <w:r w:rsidRPr="00670E93">
        <w:rPr>
          <w:rFonts w:ascii="inherit" w:eastAsia="Times New Roman" w:hAnsi="inherit" w:cs="Helvetica"/>
          <w:b/>
          <w:bCs/>
          <w:color w:val="545454"/>
          <w:sz w:val="41"/>
          <w:szCs w:val="41"/>
          <w:lang w:eastAsia="es-MX"/>
        </w:rPr>
        <w:t>Reconoce API a Empresas y Personas Donantes de Reciclados</w:t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  Reciclando y ayudando es un programa que tiende a acopiar materiales reciclables</w:t>
      </w:r>
    </w:p>
    <w:p w:rsidR="00670E93" w:rsidRPr="00670E93" w:rsidRDefault="00670E93" w:rsidP="00670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  El PET y el cartón se entregan a la AMANC-Colima</w:t>
      </w:r>
    </w:p>
    <w:p w:rsidR="00670E93" w:rsidRPr="00670E93" w:rsidRDefault="00670E93" w:rsidP="00670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  Se contribuye así a ayudar a niños con cáncer</w:t>
      </w: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La Administración Portuaria Integral de Manzanillo entregó reconocimientos a las empresas y ciudadanos que han donado PET y cartón en beneficio de la Asociación de Ayuda a Niños con Cáncer (AMANC-Colima).</w:t>
      </w: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A través del Programa Reciclando y Ayudando, y siguiendo las instrucciones del director general, Capitán Héctor Mora Gómez, la APIMAN recibe donativos de PET y cartón de empresas y particulares, mismo que es entregado a la asociación de asistencia, la que a su vez lo comercializa y utiliza los recursos para solventar tratamientos y auxilio a niños con cáncer.</w:t>
      </w: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La iniciativa ha tenido una gran acogida entre los empresarios y ciudadanos de Manzanillo, por lo que la administradora portuaria entregó reconocimientos a las siguientes empresas y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personaes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: Operadora de la Cuenca del Pacífico S. A. de C. V., Frigorífico de Manzanillo S. A. de C. </w:t>
      </w: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lastRenderedPageBreak/>
        <w:t xml:space="preserve">V., Almacenajes y Maniobras S. A. de C. V., Comercializadora de la Junta S. A. de C. V., SSA México, S.A. de C. V. Terminal Manzanillo,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Contecón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Manzanillo S. A. de C. V., Terminal KMS de GNL S- de R. L. de C. V., Manzanillo Gas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Tech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S. de R. L. de C. V., Terminal Internacional de Manzanillo S. A. de C. V.,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Mediterranean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Shipping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Company México, Zeta Gas, Unión Transportista de Carga de Manzanillo A. C., Transportes Alcaraz, Vigilemos Manzanillo A.C., Asociación Internacional de Clubes de Leones, Colegio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Begsu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, Escuela Primaria “Benito Juárez”, Instituto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Matter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, Hotel Las Hadas Resorts S. A. de C. V., Paseo de Las Brisas A. C.,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D´Bross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Wings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and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Beer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, Grupo de Yoga del Parque Metropolitano,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Vero´s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fit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-Estudio de Yoga y pilates, Comunidad Torre Vela, Familia Zavaleta Agustín, Leobardo Ricardo Ortiz Meza, María Esther Catillo García,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Yx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Tzel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 Nolasco Gómez, Martín Rosas Sánchez, Diego Alejandro Bautista Sosa, Cande Mejía Araiza, William Alfredo López Cruz, Rosaura Rojas Olivera.</w:t>
      </w: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Las aportaciones de estas empresas y ciudadanos representan un grano de arena que mucho se valora en la idea de tender la mano a quienes lidian con la penosa enfermedad y el modesto reconocimiento que la API entrega tiene como objetivo estimular y convocar a más personas y empresas a seguir donando PET y cartón reciclables para que la Asociación de Ayuda a Niños con Cáncer logre más recursos que le permitan continuar su maravillosa labor.</w:t>
      </w: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 xml:space="preserve">El acto de entrega de reconocimientos fue encabezado por el Gerente de Comercialización de la Administración Portuaria Integral, licenciado José María Ibarreche </w:t>
      </w:r>
      <w:proofErr w:type="spellStart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Ibarreche</w:t>
      </w:r>
      <w:proofErr w:type="spellEnd"/>
      <w:r w:rsidRPr="00670E93"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  <w:t>.</w:t>
      </w: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lastRenderedPageBreak/>
        <w:drawing>
          <wp:inline distT="0" distB="0" distL="0" distR="0">
            <wp:extent cx="5612130" cy="293433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jc w:val="both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lastRenderedPageBreak/>
        <w:drawing>
          <wp:inline distT="0" distB="0" distL="0" distR="0">
            <wp:extent cx="5612130" cy="293433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lastRenderedPageBreak/>
        <w:drawing>
          <wp:inline distT="0" distB="0" distL="0" distR="0">
            <wp:extent cx="5612130" cy="293433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lastRenderedPageBreak/>
        <w:drawing>
          <wp:inline distT="0" distB="0" distL="0" distR="0">
            <wp:extent cx="5612130" cy="293433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lastRenderedPageBreak/>
        <w:drawing>
          <wp:inline distT="0" distB="0" distL="0" distR="0">
            <wp:extent cx="5612130" cy="293433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lastRenderedPageBreak/>
        <w:drawing>
          <wp:inline distT="0" distB="0" distL="0" distR="0">
            <wp:extent cx="5612130" cy="293433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lastRenderedPageBreak/>
        <w:drawing>
          <wp:inline distT="0" distB="0" distL="0" distR="0">
            <wp:extent cx="5612130" cy="29343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</w:p>
    <w:p w:rsidR="00670E93" w:rsidRPr="00670E93" w:rsidRDefault="00670E93" w:rsidP="00670E93">
      <w:pPr>
        <w:shd w:val="clear" w:color="auto" w:fill="FFFFFF"/>
        <w:spacing w:after="188" w:line="240" w:lineRule="auto"/>
        <w:rPr>
          <w:rFonts w:ascii="Helvetica" w:eastAsia="Times New Roman" w:hAnsi="Helvetica" w:cs="Helvetica"/>
          <w:color w:val="545454"/>
          <w:sz w:val="27"/>
          <w:szCs w:val="27"/>
          <w:lang w:eastAsia="es-MX"/>
        </w:rPr>
      </w:pPr>
      <w:r w:rsidRPr="00670E93">
        <w:rPr>
          <w:rFonts w:ascii="Helvetica" w:eastAsia="Times New Roman" w:hAnsi="Helvetica" w:cs="Helvetica"/>
          <w:noProof/>
          <w:color w:val="545454"/>
          <w:sz w:val="27"/>
          <w:szCs w:val="27"/>
          <w:lang w:eastAsia="es-MX"/>
        </w:rPr>
        <w:drawing>
          <wp:inline distT="0" distB="0" distL="0" distR="0">
            <wp:extent cx="5612130" cy="29343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3" w:rsidRPr="00670E93" w:rsidRDefault="00670E93" w:rsidP="00670E93">
      <w:pPr>
        <w:shd w:val="clear" w:color="auto" w:fill="FFFFFF"/>
        <w:spacing w:after="188" w:line="240" w:lineRule="auto"/>
        <w:outlineLvl w:val="4"/>
        <w:rPr>
          <w:rFonts w:ascii="inherit" w:eastAsia="Times New Roman" w:hAnsi="inherit" w:cs="Helvetica"/>
          <w:b/>
          <w:bCs/>
          <w:color w:val="545454"/>
          <w:sz w:val="27"/>
          <w:szCs w:val="27"/>
          <w:lang w:eastAsia="es-MX"/>
        </w:rPr>
      </w:pPr>
      <w:r w:rsidRPr="00670E93">
        <w:rPr>
          <w:rFonts w:ascii="inherit" w:eastAsia="Times New Roman" w:hAnsi="inherit" w:cs="Helvetica"/>
          <w:b/>
          <w:bCs/>
          <w:color w:val="545454"/>
          <w:sz w:val="27"/>
          <w:szCs w:val="27"/>
          <w:lang w:eastAsia="es-MX"/>
        </w:rPr>
        <w:t>Fecha de Última Actualización: 29/10/2019 (19:22 Horas)</w:t>
      </w:r>
    </w:p>
    <w:p w:rsidR="001E5D17" w:rsidRDefault="00670E93">
      <w:hyperlink r:id="rId20" w:history="1">
        <w:r>
          <w:rPr>
            <w:rStyle w:val="Hipervnculo"/>
          </w:rPr>
          <w:t>http://www.puertomanzanillo.com.mx/esps/2111594/reconoce-api-a-empresas-y-personas-donantes-de-reciclados</w:t>
        </w:r>
      </w:hyperlink>
      <w:bookmarkStart w:id="0" w:name="_GoBack"/>
      <w:bookmarkEnd w:id="0"/>
    </w:p>
    <w:sectPr w:rsidR="001E5D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6C0E"/>
    <w:multiLevelType w:val="multilevel"/>
    <w:tmpl w:val="256A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93"/>
    <w:rsid w:val="001E5D17"/>
    <w:rsid w:val="00670E93"/>
    <w:rsid w:val="00CA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33F845-2507-4C3D-B779-D626D53B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70E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5">
    <w:name w:val="heading 5"/>
    <w:basedOn w:val="Normal"/>
    <w:link w:val="Ttulo5Car"/>
    <w:uiPriority w:val="9"/>
    <w:qFormat/>
    <w:rsid w:val="00670E9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70E93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670E93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67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670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95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727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puertomanzanillo.com.mx/esps/2111594/reconoce-api-a-empresas-y-personas-donantes-de-reciclado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Alvarez Rosas</dc:creator>
  <cp:keywords/>
  <dc:description/>
  <cp:lastModifiedBy>Jose Alvarez Rosas</cp:lastModifiedBy>
  <cp:revision>1</cp:revision>
  <dcterms:created xsi:type="dcterms:W3CDTF">2020-01-23T20:57:00Z</dcterms:created>
  <dcterms:modified xsi:type="dcterms:W3CDTF">2020-01-23T21:11:00Z</dcterms:modified>
</cp:coreProperties>
</file>